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B" w:rsidRPr="00D63FE7" w:rsidRDefault="00431D64" w:rsidP="000C5C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E7">
        <w:rPr>
          <w:rFonts w:ascii="Times New Roman" w:hAnsi="Times New Roman" w:cs="Times New Roman"/>
          <w:b/>
          <w:bCs/>
          <w:sz w:val="24"/>
          <w:szCs w:val="24"/>
        </w:rPr>
        <w:t xml:space="preserve">020 </w:t>
      </w:r>
      <w:r w:rsidR="00CA5EFD" w:rsidRPr="00D63F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3FE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CA5EFD" w:rsidRPr="00D63FE7">
        <w:rPr>
          <w:rFonts w:ascii="Times New Roman" w:hAnsi="Times New Roman" w:cs="Times New Roman"/>
          <w:b/>
          <w:bCs/>
          <w:sz w:val="24"/>
          <w:szCs w:val="24"/>
        </w:rPr>
        <w:t xml:space="preserve">URED ZA OPĆE POSLOVE HRVATSKOGA SABORA I </w:t>
      </w:r>
      <w:r w:rsidRPr="00D63FE7">
        <w:rPr>
          <w:rFonts w:ascii="Times New Roman" w:hAnsi="Times New Roman" w:cs="Times New Roman"/>
          <w:b/>
          <w:bCs/>
          <w:sz w:val="24"/>
          <w:szCs w:val="24"/>
        </w:rPr>
        <w:t>VLAD</w:t>
      </w:r>
      <w:r w:rsidR="00CA5EFD" w:rsidRPr="00D63FE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63FE7">
        <w:rPr>
          <w:rFonts w:ascii="Times New Roman" w:hAnsi="Times New Roman" w:cs="Times New Roman"/>
          <w:b/>
          <w:bCs/>
          <w:sz w:val="24"/>
          <w:szCs w:val="24"/>
        </w:rPr>
        <w:t xml:space="preserve"> REPUBLIKE HRVATSKE</w:t>
      </w:r>
    </w:p>
    <w:p w:rsidR="000C5C8F" w:rsidRPr="00D63FE7" w:rsidRDefault="000C5C8F" w:rsidP="00A10E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E7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F92E96" w:rsidRPr="00D63FE7">
        <w:rPr>
          <w:rFonts w:ascii="Times New Roman" w:hAnsi="Times New Roman" w:cs="Times New Roman"/>
          <w:b/>
          <w:sz w:val="24"/>
          <w:szCs w:val="24"/>
        </w:rPr>
        <w:t>POLUGODIŠNJEG IZVJEŠTAJA O IZVRŠENJU FINANCIJSKOG PLANA</w:t>
      </w:r>
      <w:r w:rsidRPr="00D63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8F" w:rsidRPr="00D63FE7" w:rsidRDefault="000C5C8F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E96" w:rsidRPr="00D63FE7" w:rsidRDefault="00F92E96" w:rsidP="00624C16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FE7">
        <w:rPr>
          <w:rFonts w:ascii="Times New Roman" w:hAnsi="Times New Roman" w:cs="Times New Roman"/>
          <w:b/>
          <w:bCs/>
          <w:i/>
          <w:sz w:val="24"/>
          <w:szCs w:val="24"/>
        </w:rPr>
        <w:t>Obrazloženje ostvarenja prihoda i rashoda, pri</w:t>
      </w:r>
      <w:bookmarkStart w:id="0" w:name="_GoBack"/>
      <w:bookmarkEnd w:id="0"/>
      <w:r w:rsidRPr="00D63FE7">
        <w:rPr>
          <w:rFonts w:ascii="Times New Roman" w:hAnsi="Times New Roman" w:cs="Times New Roman"/>
          <w:b/>
          <w:bCs/>
          <w:i/>
          <w:sz w:val="24"/>
          <w:szCs w:val="24"/>
        </w:rPr>
        <w:t>mitaka i izdataka u izvještajnom razdoblju</w:t>
      </w:r>
    </w:p>
    <w:p w:rsidR="000C5C8F" w:rsidRPr="00D63FE7" w:rsidRDefault="00CA5EFD" w:rsidP="00A1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>Ured za opće poslove Hrvatskoga sabora i Vlade Republike Hrvatske</w:t>
      </w:r>
      <w:r w:rsidR="00C169ED" w:rsidRPr="00D63FE7">
        <w:rPr>
          <w:rFonts w:ascii="Times New Roman" w:hAnsi="Times New Roman" w:cs="Times New Roman"/>
          <w:sz w:val="24"/>
          <w:szCs w:val="24"/>
        </w:rPr>
        <w:t xml:space="preserve"> </w:t>
      </w:r>
      <w:r w:rsidR="000C5C8F" w:rsidRPr="00D63FE7">
        <w:rPr>
          <w:rFonts w:ascii="Times New Roman" w:hAnsi="Times New Roman" w:cs="Times New Roman"/>
          <w:sz w:val="24"/>
          <w:szCs w:val="24"/>
        </w:rPr>
        <w:t>ostvaruje prihode:</w:t>
      </w:r>
    </w:p>
    <w:p w:rsidR="00CA5EFD" w:rsidRPr="00D63FE7" w:rsidRDefault="008A4887" w:rsidP="00CA5E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u </w:t>
      </w:r>
      <w:r w:rsidR="00CA5EFD" w:rsidRPr="00D63FE7">
        <w:rPr>
          <w:rFonts w:ascii="Times New Roman" w:hAnsi="Times New Roman" w:cs="Times New Roman"/>
          <w:sz w:val="24"/>
          <w:szCs w:val="24"/>
        </w:rPr>
        <w:t>okviru skupine prihoda 66 Prihodi od prodaje proizvoda i robe te pruženih usluga i prihoda od donacija te izvora financiranja 31 Vlastiti prihodi</w:t>
      </w:r>
      <w:r w:rsidR="00D6465D" w:rsidRPr="00D63FE7">
        <w:rPr>
          <w:rFonts w:ascii="Times New Roman" w:hAnsi="Times New Roman" w:cs="Times New Roman"/>
          <w:sz w:val="24"/>
          <w:szCs w:val="24"/>
        </w:rPr>
        <w:t>. Prihodi od prodaje proizvoda i robe te pruženih usluga i prihoda od donacija u prvom polugodištu 202</w:t>
      </w:r>
      <w:r w:rsidR="00C12063" w:rsidRPr="00D63FE7">
        <w:rPr>
          <w:rFonts w:ascii="Times New Roman" w:hAnsi="Times New Roman" w:cs="Times New Roman"/>
          <w:sz w:val="24"/>
          <w:szCs w:val="24"/>
        </w:rPr>
        <w:t>4</w:t>
      </w:r>
      <w:r w:rsidR="00D6465D" w:rsidRPr="00D63FE7">
        <w:rPr>
          <w:rFonts w:ascii="Times New Roman" w:hAnsi="Times New Roman" w:cs="Times New Roman"/>
          <w:sz w:val="24"/>
          <w:szCs w:val="24"/>
        </w:rPr>
        <w:t xml:space="preserve">. godine ostvareni su u iznosu </w:t>
      </w:r>
      <w:r w:rsidR="00C12063" w:rsidRPr="00D63FE7">
        <w:rPr>
          <w:rFonts w:ascii="Times New Roman" w:hAnsi="Times New Roman" w:cs="Times New Roman"/>
          <w:sz w:val="24"/>
          <w:szCs w:val="24"/>
        </w:rPr>
        <w:t>191.285,97</w:t>
      </w:r>
      <w:r w:rsidR="00485DFE" w:rsidRPr="00D63FE7">
        <w:rPr>
          <w:rFonts w:ascii="Times New Roman" w:hAnsi="Times New Roman" w:cs="Times New Roman"/>
          <w:sz w:val="24"/>
          <w:szCs w:val="24"/>
        </w:rPr>
        <w:t xml:space="preserve"> eura.</w:t>
      </w:r>
      <w:r w:rsidR="00B811A5" w:rsidRPr="00D63FE7">
        <w:rPr>
          <w:rFonts w:ascii="Times New Roman" w:hAnsi="Times New Roman" w:cs="Times New Roman"/>
          <w:sz w:val="24"/>
          <w:szCs w:val="24"/>
        </w:rPr>
        <w:t xml:space="preserve"> Sredstva se odnose na naplatu ugostiteljskih usluga u internoj službi ugostiteljstva za potrebe Hrvatskoga sabora, Vlade Republike Hrvatske, Vladinih ureda i ostalih korisnika</w:t>
      </w:r>
      <w:r w:rsidR="00BF5CAF" w:rsidRPr="00D63FE7">
        <w:rPr>
          <w:rFonts w:ascii="Times New Roman" w:hAnsi="Times New Roman"/>
          <w:sz w:val="24"/>
          <w:szCs w:val="24"/>
        </w:rPr>
        <w:t xml:space="preserve"> te </w:t>
      </w:r>
      <w:r w:rsidR="00BF5CAF" w:rsidRPr="00D63FE7">
        <w:rPr>
          <w:rFonts w:ascii="Times New Roman" w:hAnsi="Times New Roman"/>
          <w:sz w:val="24"/>
          <w:szCs w:val="24"/>
        </w:rPr>
        <w:t>na prihod od najma poslovnog prostora za zdravstvene usluge</w:t>
      </w:r>
      <w:r w:rsidR="00B811A5" w:rsidRPr="00D63FE7">
        <w:rPr>
          <w:rFonts w:ascii="Times New Roman" w:hAnsi="Times New Roman" w:cs="Times New Roman"/>
          <w:sz w:val="24"/>
          <w:szCs w:val="24"/>
        </w:rPr>
        <w:t>.</w:t>
      </w:r>
    </w:p>
    <w:p w:rsidR="00D6465D" w:rsidRPr="00D63FE7" w:rsidRDefault="00D6465D" w:rsidP="00485DF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5D" w:rsidRPr="00D63FE7" w:rsidRDefault="000C5C8F" w:rsidP="00A10E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431D64" w:rsidRPr="00D63FE7">
        <w:rPr>
          <w:rFonts w:ascii="Times New Roman" w:hAnsi="Times New Roman" w:cs="Times New Roman"/>
          <w:sz w:val="24"/>
          <w:szCs w:val="24"/>
        </w:rPr>
        <w:t xml:space="preserve">prihoda </w:t>
      </w:r>
      <w:r w:rsidRPr="00D63FE7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BF5CAF" w:rsidRPr="00D63FE7">
        <w:rPr>
          <w:rFonts w:ascii="Times New Roman" w:hAnsi="Times New Roman" w:cs="Times New Roman"/>
          <w:sz w:val="24"/>
          <w:szCs w:val="24"/>
        </w:rPr>
        <w:t xml:space="preserve"> te izvora 815 Namjenski primitak - NPOO</w:t>
      </w:r>
      <w:r w:rsidR="00D6465D" w:rsidRPr="00D63FE7">
        <w:rPr>
          <w:rFonts w:ascii="Times New Roman" w:hAnsi="Times New Roman" w:cs="Times New Roman"/>
          <w:sz w:val="24"/>
          <w:szCs w:val="24"/>
        </w:rPr>
        <w:t>. Prihodi iz proračuna u prvom polugodištu 202</w:t>
      </w:r>
      <w:r w:rsidR="00C12063" w:rsidRPr="00D63FE7">
        <w:rPr>
          <w:rFonts w:ascii="Times New Roman" w:hAnsi="Times New Roman" w:cs="Times New Roman"/>
          <w:sz w:val="24"/>
          <w:szCs w:val="24"/>
        </w:rPr>
        <w:t>4</w:t>
      </w:r>
      <w:r w:rsidR="00D6465D" w:rsidRPr="00D63FE7">
        <w:rPr>
          <w:rFonts w:ascii="Times New Roman" w:hAnsi="Times New Roman" w:cs="Times New Roman"/>
          <w:sz w:val="24"/>
          <w:szCs w:val="24"/>
        </w:rPr>
        <w:t xml:space="preserve">. </w:t>
      </w:r>
      <w:r w:rsidR="00851B34" w:rsidRPr="00D63FE7">
        <w:rPr>
          <w:rFonts w:ascii="Times New Roman" w:hAnsi="Times New Roman" w:cs="Times New Roman"/>
          <w:sz w:val="24"/>
          <w:szCs w:val="24"/>
        </w:rPr>
        <w:t xml:space="preserve">godine </w:t>
      </w:r>
      <w:r w:rsidR="00D6465D" w:rsidRPr="00D63FE7">
        <w:rPr>
          <w:rFonts w:ascii="Times New Roman" w:hAnsi="Times New Roman" w:cs="Times New Roman"/>
          <w:sz w:val="24"/>
          <w:szCs w:val="24"/>
        </w:rPr>
        <w:t>ostvareni su u iznosu</w:t>
      </w:r>
      <w:r w:rsidR="00485DFE" w:rsidRPr="00D63FE7">
        <w:rPr>
          <w:rFonts w:ascii="Times New Roman" w:hAnsi="Times New Roman" w:cs="Times New Roman"/>
          <w:sz w:val="24"/>
          <w:szCs w:val="24"/>
        </w:rPr>
        <w:t xml:space="preserve"> </w:t>
      </w:r>
      <w:r w:rsidR="00C12063" w:rsidRPr="00D63FE7">
        <w:rPr>
          <w:rFonts w:ascii="Times New Roman" w:hAnsi="Times New Roman" w:cs="Times New Roman"/>
          <w:sz w:val="24"/>
          <w:szCs w:val="24"/>
        </w:rPr>
        <w:t>3.438.862,86</w:t>
      </w:r>
      <w:r w:rsidR="00485DFE" w:rsidRPr="00D63FE7">
        <w:rPr>
          <w:rFonts w:ascii="Times New Roman" w:hAnsi="Times New Roman" w:cs="Times New Roman"/>
          <w:sz w:val="24"/>
          <w:szCs w:val="24"/>
        </w:rPr>
        <w:t xml:space="preserve"> eura</w:t>
      </w:r>
      <w:r w:rsidR="00BF5CAF" w:rsidRPr="00D63FE7">
        <w:rPr>
          <w:rFonts w:ascii="Times New Roman" w:hAnsi="Times New Roman" w:cs="Times New Roman"/>
          <w:sz w:val="24"/>
          <w:szCs w:val="24"/>
        </w:rPr>
        <w:t xml:space="preserve"> (3.054.735,64 euro iz izvora financiranja 11 Opći prihodi i primici te 384.127,22 euro iz izvora financiranja 815 Namjenski primitak – NPOO)</w:t>
      </w:r>
      <w:r w:rsidR="00485DFE" w:rsidRPr="00D63FE7">
        <w:rPr>
          <w:rFonts w:ascii="Times New Roman" w:hAnsi="Times New Roman" w:cs="Times New Roman"/>
          <w:sz w:val="24"/>
          <w:szCs w:val="24"/>
        </w:rPr>
        <w:t>.</w:t>
      </w:r>
    </w:p>
    <w:p w:rsidR="00C12063" w:rsidRPr="00D63FE7" w:rsidRDefault="00C12063" w:rsidP="000C5C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C8F" w:rsidRPr="00D63FE7" w:rsidRDefault="00F471E7" w:rsidP="000C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FE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  <w:r w:rsidR="000C5C8F" w:rsidRPr="00D63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1B34" w:rsidRPr="00D63FE7" w:rsidRDefault="00851B34" w:rsidP="00851B34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 xml:space="preserve">Rashodi Ureda usmjereni su na pružanje operativne podrške tijelima koja su navedena u Uredbi Ureda, provedbu konstrukcijske i cjelovite obnove </w:t>
      </w:r>
      <w:r w:rsidR="00D112C7" w:rsidRPr="00D63FE7">
        <w:rPr>
          <w:sz w:val="24"/>
          <w:szCs w:val="24"/>
        </w:rPr>
        <w:t>P</w:t>
      </w:r>
      <w:r w:rsidRPr="00D63FE7">
        <w:rPr>
          <w:sz w:val="24"/>
          <w:szCs w:val="24"/>
        </w:rPr>
        <w:t xml:space="preserve">alače </w:t>
      </w:r>
      <w:proofErr w:type="spellStart"/>
      <w:r w:rsidRPr="00D63FE7">
        <w:rPr>
          <w:sz w:val="24"/>
          <w:szCs w:val="24"/>
        </w:rPr>
        <w:t>Bužan</w:t>
      </w:r>
      <w:proofErr w:type="spellEnd"/>
      <w:r w:rsidRPr="00D63FE7">
        <w:rPr>
          <w:sz w:val="24"/>
          <w:szCs w:val="24"/>
        </w:rPr>
        <w:t>, nastavak modernizacije telekomunikacijskog i informatičkog sustava te podmirenje fiksnih i ugovornih obveza.</w:t>
      </w:r>
    </w:p>
    <w:p w:rsidR="001129A6" w:rsidRPr="00D63FE7" w:rsidRDefault="001129A6" w:rsidP="001129A6">
      <w:pPr>
        <w:pStyle w:val="BodyText"/>
        <w:spacing w:after="0"/>
        <w:jc w:val="both"/>
        <w:rPr>
          <w:sz w:val="24"/>
          <w:szCs w:val="24"/>
        </w:rPr>
      </w:pPr>
    </w:p>
    <w:p w:rsidR="00160D63" w:rsidRPr="00D63FE7" w:rsidRDefault="00160D63" w:rsidP="001129A6">
      <w:pPr>
        <w:pStyle w:val="BodyText"/>
        <w:spacing w:after="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>Ukupni rashodi u prvom polugodištu 202</w:t>
      </w:r>
      <w:r w:rsidR="00D20513" w:rsidRPr="00D63FE7">
        <w:rPr>
          <w:sz w:val="24"/>
          <w:szCs w:val="24"/>
        </w:rPr>
        <w:t>4</w:t>
      </w:r>
      <w:r w:rsidRPr="00D63FE7">
        <w:rPr>
          <w:sz w:val="24"/>
          <w:szCs w:val="24"/>
        </w:rPr>
        <w:t xml:space="preserve">. godine izvršeni su u iznosu </w:t>
      </w:r>
      <w:r w:rsidR="00D20513" w:rsidRPr="00D63FE7">
        <w:rPr>
          <w:sz w:val="24"/>
          <w:szCs w:val="24"/>
        </w:rPr>
        <w:t>3.589.622,91</w:t>
      </w:r>
      <w:r w:rsidR="0065488E" w:rsidRPr="00D63FE7">
        <w:rPr>
          <w:sz w:val="24"/>
          <w:szCs w:val="24"/>
        </w:rPr>
        <w:t xml:space="preserve"> eura</w:t>
      </w:r>
      <w:r w:rsidR="00485DFE" w:rsidRPr="00D63FE7">
        <w:rPr>
          <w:sz w:val="24"/>
          <w:szCs w:val="24"/>
        </w:rPr>
        <w:t xml:space="preserve">, što je </w:t>
      </w:r>
      <w:r w:rsidR="00D20513" w:rsidRPr="00D63FE7">
        <w:rPr>
          <w:sz w:val="24"/>
          <w:szCs w:val="24"/>
        </w:rPr>
        <w:t>32,10</w:t>
      </w:r>
      <w:r w:rsidR="00485DFE" w:rsidRPr="00D63FE7">
        <w:rPr>
          <w:sz w:val="24"/>
          <w:szCs w:val="24"/>
        </w:rPr>
        <w:t>% ukupno planiranih financijskih sredstava za 202</w:t>
      </w:r>
      <w:r w:rsidR="00D20513" w:rsidRPr="00D63FE7">
        <w:rPr>
          <w:sz w:val="24"/>
          <w:szCs w:val="24"/>
        </w:rPr>
        <w:t>4</w:t>
      </w:r>
      <w:r w:rsidR="00485DFE" w:rsidRPr="00D63FE7">
        <w:rPr>
          <w:sz w:val="24"/>
          <w:szCs w:val="24"/>
        </w:rPr>
        <w:t xml:space="preserve">. godinu. U odnosu na isto razdoblje prethodne godine ukupni rashodi </w:t>
      </w:r>
      <w:r w:rsidR="00D20513" w:rsidRPr="00D63FE7">
        <w:rPr>
          <w:sz w:val="24"/>
          <w:szCs w:val="24"/>
        </w:rPr>
        <w:t>manji</w:t>
      </w:r>
      <w:r w:rsidR="00485DFE" w:rsidRPr="00D63FE7">
        <w:rPr>
          <w:sz w:val="24"/>
          <w:szCs w:val="24"/>
        </w:rPr>
        <w:t xml:space="preserve"> su za </w:t>
      </w:r>
      <w:r w:rsidR="00D20513" w:rsidRPr="00D63FE7">
        <w:rPr>
          <w:sz w:val="24"/>
          <w:szCs w:val="24"/>
        </w:rPr>
        <w:t>35,54</w:t>
      </w:r>
      <w:r w:rsidR="00485DFE" w:rsidRPr="00D63FE7">
        <w:rPr>
          <w:sz w:val="24"/>
          <w:szCs w:val="24"/>
        </w:rPr>
        <w:t>%.</w:t>
      </w:r>
    </w:p>
    <w:p w:rsidR="00485DFE" w:rsidRPr="00D63FE7" w:rsidRDefault="00485DFE" w:rsidP="00CA5EFD">
      <w:pPr>
        <w:pStyle w:val="BodyText"/>
        <w:spacing w:after="80"/>
        <w:jc w:val="both"/>
        <w:rPr>
          <w:sz w:val="24"/>
          <w:szCs w:val="24"/>
        </w:rPr>
      </w:pPr>
    </w:p>
    <w:p w:rsidR="00485DFE" w:rsidRPr="00D63FE7" w:rsidRDefault="00485DFE" w:rsidP="00CA5EFD">
      <w:pPr>
        <w:pStyle w:val="BodyText"/>
        <w:spacing w:after="80"/>
        <w:jc w:val="both"/>
        <w:rPr>
          <w:b/>
          <w:sz w:val="24"/>
          <w:szCs w:val="24"/>
          <w:u w:val="single"/>
        </w:rPr>
      </w:pPr>
      <w:r w:rsidRPr="00D63FE7">
        <w:rPr>
          <w:b/>
          <w:sz w:val="24"/>
          <w:szCs w:val="24"/>
          <w:u w:val="single"/>
        </w:rPr>
        <w:t>Rashodi poslovanja</w:t>
      </w:r>
    </w:p>
    <w:p w:rsidR="00485DFE" w:rsidRPr="00D63FE7" w:rsidRDefault="00485DFE" w:rsidP="00CA5EFD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>Rashodi poslovanja u prvom polugodištu 202</w:t>
      </w:r>
      <w:r w:rsidR="00D20513" w:rsidRPr="00D63FE7">
        <w:rPr>
          <w:sz w:val="24"/>
          <w:szCs w:val="24"/>
        </w:rPr>
        <w:t>4</w:t>
      </w:r>
      <w:r w:rsidRPr="00D63FE7">
        <w:rPr>
          <w:sz w:val="24"/>
          <w:szCs w:val="24"/>
        </w:rPr>
        <w:t xml:space="preserve">. godine izvršeni su u iznosu </w:t>
      </w:r>
      <w:r w:rsidR="00D20513" w:rsidRPr="00D63FE7">
        <w:rPr>
          <w:sz w:val="24"/>
          <w:szCs w:val="24"/>
        </w:rPr>
        <w:t>3.148.777,78</w:t>
      </w:r>
      <w:r w:rsidRPr="00D63FE7">
        <w:rPr>
          <w:sz w:val="24"/>
          <w:szCs w:val="24"/>
        </w:rPr>
        <w:t xml:space="preserve"> eura, što je </w:t>
      </w:r>
      <w:r w:rsidR="00D20513" w:rsidRPr="00D63FE7">
        <w:rPr>
          <w:sz w:val="24"/>
          <w:szCs w:val="24"/>
        </w:rPr>
        <w:t>44,43</w:t>
      </w:r>
      <w:r w:rsidRPr="00D63FE7">
        <w:rPr>
          <w:sz w:val="24"/>
          <w:szCs w:val="24"/>
        </w:rPr>
        <w:t>% planiranih financijskih sredstava za 202</w:t>
      </w:r>
      <w:r w:rsidR="00D20513" w:rsidRPr="00D63FE7">
        <w:rPr>
          <w:sz w:val="24"/>
          <w:szCs w:val="24"/>
        </w:rPr>
        <w:t>4</w:t>
      </w:r>
      <w:r w:rsidRPr="00D63FE7">
        <w:rPr>
          <w:sz w:val="24"/>
          <w:szCs w:val="24"/>
        </w:rPr>
        <w:t xml:space="preserve">. godinu u okviru rashoda poslovanja. U odnosu na isto razdoblje prethodne godine rashodi poslovanja veći su za </w:t>
      </w:r>
      <w:r w:rsidR="00D20513" w:rsidRPr="00D63FE7">
        <w:rPr>
          <w:sz w:val="24"/>
          <w:szCs w:val="24"/>
        </w:rPr>
        <w:t>22,79</w:t>
      </w:r>
      <w:r w:rsidRPr="00D63FE7">
        <w:rPr>
          <w:sz w:val="24"/>
          <w:szCs w:val="24"/>
        </w:rPr>
        <w:t>%</w:t>
      </w:r>
      <w:r w:rsidR="00851B34" w:rsidRPr="00D63FE7">
        <w:rPr>
          <w:sz w:val="24"/>
          <w:szCs w:val="24"/>
        </w:rPr>
        <w:t>.</w:t>
      </w:r>
    </w:p>
    <w:p w:rsidR="00485DFE" w:rsidRPr="00D63FE7" w:rsidRDefault="00485DFE" w:rsidP="00CA5EFD">
      <w:pPr>
        <w:pStyle w:val="BodyText"/>
        <w:spacing w:after="80"/>
        <w:jc w:val="both"/>
        <w:rPr>
          <w:sz w:val="24"/>
          <w:szCs w:val="24"/>
        </w:rPr>
      </w:pPr>
    </w:p>
    <w:p w:rsidR="00485DFE" w:rsidRPr="00D63FE7" w:rsidRDefault="00485DFE" w:rsidP="001129A6">
      <w:pPr>
        <w:pStyle w:val="BodyText"/>
        <w:spacing w:after="0"/>
        <w:jc w:val="both"/>
        <w:rPr>
          <w:b/>
          <w:i/>
          <w:sz w:val="24"/>
          <w:szCs w:val="24"/>
        </w:rPr>
      </w:pPr>
      <w:r w:rsidRPr="00D63FE7">
        <w:rPr>
          <w:b/>
          <w:i/>
          <w:sz w:val="24"/>
          <w:szCs w:val="24"/>
        </w:rPr>
        <w:t>Rashodi za zaposlene</w:t>
      </w:r>
    </w:p>
    <w:p w:rsidR="009C56B1" w:rsidRPr="00D63FE7" w:rsidRDefault="00485DFE" w:rsidP="009C56B1">
      <w:pPr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Rashodi </w:t>
      </w:r>
      <w:r w:rsidR="00851B34" w:rsidRPr="00D63FE7">
        <w:rPr>
          <w:rFonts w:ascii="Times New Roman" w:hAnsi="Times New Roman" w:cs="Times New Roman"/>
          <w:sz w:val="24"/>
          <w:szCs w:val="24"/>
        </w:rPr>
        <w:t>za zaposlene</w:t>
      </w:r>
      <w:r w:rsidRPr="00D63FE7">
        <w:rPr>
          <w:rFonts w:ascii="Times New Roman" w:hAnsi="Times New Roman" w:cs="Times New Roman"/>
          <w:sz w:val="24"/>
          <w:szCs w:val="24"/>
        </w:rPr>
        <w:t xml:space="preserve"> u prvom polugodištu 202</w:t>
      </w:r>
      <w:r w:rsidR="00D20513" w:rsidRPr="00D63FE7">
        <w:rPr>
          <w:rFonts w:ascii="Times New Roman" w:hAnsi="Times New Roman" w:cs="Times New Roman"/>
          <w:sz w:val="24"/>
          <w:szCs w:val="24"/>
        </w:rPr>
        <w:t>4</w:t>
      </w:r>
      <w:r w:rsidRPr="00D63FE7">
        <w:rPr>
          <w:rFonts w:ascii="Times New Roman" w:hAnsi="Times New Roman" w:cs="Times New Roman"/>
          <w:sz w:val="24"/>
          <w:szCs w:val="24"/>
        </w:rPr>
        <w:t>. godine izvršeni su u iznos</w:t>
      </w:r>
      <w:r w:rsidR="001129A6" w:rsidRPr="00D63FE7">
        <w:rPr>
          <w:rFonts w:ascii="Times New Roman" w:hAnsi="Times New Roman" w:cs="Times New Roman"/>
          <w:sz w:val="24"/>
          <w:szCs w:val="24"/>
        </w:rPr>
        <w:t xml:space="preserve">u </w:t>
      </w:r>
      <w:r w:rsidR="009C56B1" w:rsidRPr="00D63FE7">
        <w:rPr>
          <w:rFonts w:ascii="Times New Roman" w:hAnsi="Times New Roman" w:cs="Times New Roman"/>
          <w:sz w:val="24"/>
          <w:szCs w:val="24"/>
        </w:rPr>
        <w:t>2.491.054,51</w:t>
      </w:r>
      <w:r w:rsidR="001129A6" w:rsidRPr="00D63FE7"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9C56B1" w:rsidRPr="00D63FE7">
        <w:rPr>
          <w:rFonts w:ascii="Times New Roman" w:hAnsi="Times New Roman" w:cs="Times New Roman"/>
          <w:sz w:val="24"/>
          <w:szCs w:val="24"/>
        </w:rPr>
        <w:t>50,22</w:t>
      </w:r>
      <w:r w:rsidRPr="00D63FE7">
        <w:rPr>
          <w:rFonts w:ascii="Times New Roman" w:hAnsi="Times New Roman" w:cs="Times New Roman"/>
          <w:sz w:val="24"/>
          <w:szCs w:val="24"/>
        </w:rPr>
        <w:t xml:space="preserve">% planiranih financijskih sredstava za zaposlene. U odnosu na isto razdoblje prethodne godine, rashodi </w:t>
      </w:r>
      <w:r w:rsidR="007355A2" w:rsidRPr="00D63FE7">
        <w:rPr>
          <w:rFonts w:ascii="Times New Roman" w:hAnsi="Times New Roman" w:cs="Times New Roman"/>
          <w:sz w:val="24"/>
          <w:szCs w:val="24"/>
        </w:rPr>
        <w:t xml:space="preserve">za zaposlene veći su za </w:t>
      </w:r>
      <w:r w:rsidR="009C56B1" w:rsidRPr="00D63FE7">
        <w:rPr>
          <w:rFonts w:ascii="Times New Roman" w:hAnsi="Times New Roman" w:cs="Times New Roman"/>
          <w:sz w:val="24"/>
          <w:szCs w:val="24"/>
        </w:rPr>
        <w:t>29,60</w:t>
      </w:r>
      <w:r w:rsidR="007355A2" w:rsidRPr="00D63FE7">
        <w:rPr>
          <w:rFonts w:ascii="Times New Roman" w:hAnsi="Times New Roman" w:cs="Times New Roman"/>
          <w:sz w:val="24"/>
          <w:szCs w:val="24"/>
        </w:rPr>
        <w:t>%. Spomenuto povećanje posljedica je</w:t>
      </w:r>
      <w:r w:rsidR="007355A2" w:rsidRPr="00D63FE7">
        <w:rPr>
          <w:sz w:val="24"/>
          <w:szCs w:val="24"/>
        </w:rPr>
        <w:t xml:space="preserve"> </w:t>
      </w:r>
      <w:r w:rsidR="009C56B1" w:rsidRPr="00D63FE7">
        <w:rPr>
          <w:rFonts w:ascii="Times New Roman" w:hAnsi="Times New Roman" w:cs="Times New Roman"/>
          <w:sz w:val="24"/>
          <w:szCs w:val="24"/>
        </w:rPr>
        <w:t xml:space="preserve">povećanja osnovice sukladno Dodatku III. Kolektivnog ugovora za državne službenike i namještenike (Narodne novine, broj 128/2023), povećanja koeficijenata državnim službenicima sukladno Zakonu o plaćama u državnoj službi i javnim službama („Narodne novine“ broj 155/2023) i Uredbi o nazivima radnih mjesta, uvjetima za raspored i koeficijentima za obračun plaće u državnoj službi (“Narodne novine” broj 22/2024) te isplate </w:t>
      </w:r>
      <w:r w:rsidR="009C56B1" w:rsidRPr="00D63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9C56B1" w:rsidRPr="00D63FE7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(Narodne novine, broj 128/2023).</w:t>
      </w:r>
    </w:p>
    <w:p w:rsidR="00485DFE" w:rsidRPr="00D63FE7" w:rsidRDefault="00485DFE" w:rsidP="00CA5EFD">
      <w:pPr>
        <w:pStyle w:val="BodyText"/>
        <w:spacing w:after="0"/>
        <w:jc w:val="both"/>
        <w:rPr>
          <w:b/>
          <w:i/>
          <w:sz w:val="24"/>
          <w:szCs w:val="24"/>
        </w:rPr>
      </w:pPr>
      <w:r w:rsidRPr="00D63FE7">
        <w:rPr>
          <w:b/>
          <w:i/>
          <w:sz w:val="24"/>
          <w:szCs w:val="24"/>
        </w:rPr>
        <w:lastRenderedPageBreak/>
        <w:t>Materijalni rashodi</w:t>
      </w:r>
    </w:p>
    <w:p w:rsidR="00230707" w:rsidRPr="00D63FE7" w:rsidRDefault="00485DFE" w:rsidP="00485DFE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>Materijalni rashodi u prvom polugodištu 202</w:t>
      </w:r>
      <w:r w:rsidR="00185A29" w:rsidRPr="00D63FE7">
        <w:rPr>
          <w:sz w:val="24"/>
          <w:szCs w:val="24"/>
        </w:rPr>
        <w:t>4</w:t>
      </w:r>
      <w:r w:rsidRPr="00D63FE7">
        <w:rPr>
          <w:sz w:val="24"/>
          <w:szCs w:val="24"/>
        </w:rPr>
        <w:t xml:space="preserve">. godine izvršeni su u iznosu </w:t>
      </w:r>
      <w:r w:rsidR="00185A29" w:rsidRPr="00D63FE7">
        <w:rPr>
          <w:sz w:val="24"/>
          <w:szCs w:val="24"/>
        </w:rPr>
        <w:t>656.332,43</w:t>
      </w:r>
      <w:r w:rsidRPr="00D63FE7">
        <w:rPr>
          <w:sz w:val="24"/>
          <w:szCs w:val="24"/>
        </w:rPr>
        <w:t xml:space="preserve"> eura, što je </w:t>
      </w:r>
      <w:r w:rsidR="00185A29" w:rsidRPr="00D63FE7">
        <w:rPr>
          <w:sz w:val="24"/>
          <w:szCs w:val="24"/>
        </w:rPr>
        <w:t>31,46</w:t>
      </w:r>
      <w:r w:rsidRPr="00D63FE7">
        <w:rPr>
          <w:sz w:val="24"/>
          <w:szCs w:val="24"/>
        </w:rPr>
        <w:t xml:space="preserve">% planiranih financijskih sredstava za </w:t>
      </w:r>
      <w:r w:rsidR="00185A29" w:rsidRPr="00D63FE7">
        <w:rPr>
          <w:sz w:val="24"/>
          <w:szCs w:val="24"/>
        </w:rPr>
        <w:t>2024</w:t>
      </w:r>
      <w:r w:rsidRPr="00D63FE7">
        <w:rPr>
          <w:sz w:val="24"/>
          <w:szCs w:val="24"/>
        </w:rPr>
        <w:t>.</w:t>
      </w:r>
      <w:r w:rsidR="00230707" w:rsidRPr="00D63FE7">
        <w:rPr>
          <w:sz w:val="24"/>
          <w:szCs w:val="24"/>
        </w:rPr>
        <w:t xml:space="preserve"> godinu u okviru materijalnih rashoda.</w:t>
      </w:r>
      <w:r w:rsidRPr="00D63FE7">
        <w:rPr>
          <w:sz w:val="24"/>
          <w:szCs w:val="24"/>
        </w:rPr>
        <w:t xml:space="preserve"> </w:t>
      </w:r>
      <w:r w:rsidR="00F51D3D" w:rsidRPr="00D63FE7">
        <w:rPr>
          <w:sz w:val="24"/>
          <w:szCs w:val="24"/>
        </w:rPr>
        <w:t xml:space="preserve">U odnosu na isto razdoblje prethodne godine materijalni rashodi veći su za </w:t>
      </w:r>
      <w:r w:rsidR="00185A29" w:rsidRPr="00D63FE7">
        <w:rPr>
          <w:sz w:val="24"/>
          <w:szCs w:val="24"/>
        </w:rPr>
        <w:t>2,19</w:t>
      </w:r>
      <w:r w:rsidR="00F51D3D" w:rsidRPr="00D63FE7">
        <w:rPr>
          <w:sz w:val="24"/>
          <w:szCs w:val="24"/>
        </w:rPr>
        <w:t>%.</w:t>
      </w:r>
    </w:p>
    <w:p w:rsidR="00485DFE" w:rsidRPr="00D63FE7" w:rsidRDefault="00485DFE" w:rsidP="00485DFE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 xml:space="preserve">U </w:t>
      </w:r>
      <w:r w:rsidR="00230707" w:rsidRPr="00D63FE7">
        <w:rPr>
          <w:sz w:val="24"/>
          <w:szCs w:val="24"/>
        </w:rPr>
        <w:t>okviru ove skupine rashoda sredstva su utrošena na</w:t>
      </w:r>
      <w:r w:rsidR="00851B34" w:rsidRPr="00D63FE7">
        <w:rPr>
          <w:sz w:val="24"/>
          <w:szCs w:val="24"/>
        </w:rPr>
        <w:t>:</w:t>
      </w:r>
      <w:r w:rsidR="00230707" w:rsidRPr="00D63FE7">
        <w:rPr>
          <w:sz w:val="24"/>
          <w:szCs w:val="24"/>
        </w:rPr>
        <w:t xml:space="preserve"> službena putovanja, naknade za prijevoz na posao i s</w:t>
      </w:r>
      <w:r w:rsidR="007355A2" w:rsidRPr="00D63FE7">
        <w:rPr>
          <w:sz w:val="24"/>
          <w:szCs w:val="24"/>
        </w:rPr>
        <w:t xml:space="preserve"> posla</w:t>
      </w:r>
      <w:r w:rsidR="00230707" w:rsidRPr="00D63FE7">
        <w:rPr>
          <w:sz w:val="24"/>
          <w:szCs w:val="24"/>
        </w:rPr>
        <w:t xml:space="preserve">, stručne seminare djelatnika Ureda, </w:t>
      </w:r>
      <w:r w:rsidR="00851B34" w:rsidRPr="00D63FE7">
        <w:rPr>
          <w:sz w:val="24"/>
          <w:szCs w:val="24"/>
        </w:rPr>
        <w:t xml:space="preserve">uredske potrepštine i materijal za čišćenje, energente i komunalije, </w:t>
      </w:r>
      <w:r w:rsidR="00230707" w:rsidRPr="00D63FE7">
        <w:rPr>
          <w:sz w:val="24"/>
          <w:szCs w:val="24"/>
        </w:rPr>
        <w:t>materijal i sirovine</w:t>
      </w:r>
      <w:r w:rsidR="00851B34" w:rsidRPr="00D63FE7">
        <w:rPr>
          <w:sz w:val="24"/>
          <w:szCs w:val="24"/>
        </w:rPr>
        <w:t xml:space="preserve"> za interno ugostiteljstvo</w:t>
      </w:r>
      <w:r w:rsidR="00230707" w:rsidRPr="00D63FE7">
        <w:rPr>
          <w:sz w:val="24"/>
          <w:szCs w:val="24"/>
        </w:rPr>
        <w:t xml:space="preserve">, nabavu auto guma i ugostiteljskog inventara, nabavu radne odjeće i obuće za tehničke službe Ureda, </w:t>
      </w:r>
      <w:r w:rsidR="00851B34" w:rsidRPr="00D63FE7">
        <w:rPr>
          <w:sz w:val="24"/>
          <w:szCs w:val="24"/>
        </w:rPr>
        <w:t xml:space="preserve">telekomunikacijske usluge, usluge održavanja objekta, opreme i prijevoznih sredstava, tiskovine i oglase, </w:t>
      </w:r>
      <w:r w:rsidR="00230707" w:rsidRPr="00D63FE7">
        <w:rPr>
          <w:sz w:val="24"/>
          <w:szCs w:val="24"/>
        </w:rPr>
        <w:t xml:space="preserve">najam poslovnog prostora na Trgu bana </w:t>
      </w:r>
      <w:r w:rsidR="00B811A5" w:rsidRPr="00D63FE7">
        <w:rPr>
          <w:sz w:val="24"/>
          <w:szCs w:val="24"/>
        </w:rPr>
        <w:t>Josipa</w:t>
      </w:r>
      <w:r w:rsidR="00230707" w:rsidRPr="00D63FE7">
        <w:rPr>
          <w:sz w:val="24"/>
          <w:szCs w:val="24"/>
        </w:rPr>
        <w:t xml:space="preserve"> Jelačića</w:t>
      </w:r>
      <w:r w:rsidR="00B811A5" w:rsidRPr="00D63FE7">
        <w:rPr>
          <w:sz w:val="24"/>
          <w:szCs w:val="24"/>
        </w:rPr>
        <w:t xml:space="preserve"> 5</w:t>
      </w:r>
      <w:r w:rsidR="00230707" w:rsidRPr="00D63FE7">
        <w:rPr>
          <w:sz w:val="24"/>
          <w:szCs w:val="24"/>
        </w:rPr>
        <w:t xml:space="preserve"> uslijed građevinskih radova u Opatičkoj 8 i parkirn</w:t>
      </w:r>
      <w:r w:rsidR="00B811A5" w:rsidRPr="00D63FE7">
        <w:rPr>
          <w:sz w:val="24"/>
          <w:szCs w:val="24"/>
        </w:rPr>
        <w:t>ih</w:t>
      </w:r>
      <w:r w:rsidR="00230707" w:rsidRPr="00D63FE7">
        <w:rPr>
          <w:sz w:val="24"/>
          <w:szCs w:val="24"/>
        </w:rPr>
        <w:t xml:space="preserve"> mjesta </w:t>
      </w:r>
      <w:r w:rsidR="007355A2" w:rsidRPr="00D63FE7">
        <w:rPr>
          <w:sz w:val="24"/>
          <w:szCs w:val="24"/>
        </w:rPr>
        <w:t>čija</w:t>
      </w:r>
      <w:r w:rsidR="00230707" w:rsidRPr="00D63FE7">
        <w:rPr>
          <w:sz w:val="24"/>
          <w:szCs w:val="24"/>
        </w:rPr>
        <w:t xml:space="preserve"> se cijena </w:t>
      </w:r>
      <w:r w:rsidR="007355A2" w:rsidRPr="00D63FE7">
        <w:rPr>
          <w:sz w:val="24"/>
          <w:szCs w:val="24"/>
        </w:rPr>
        <w:t>mjesečnog</w:t>
      </w:r>
      <w:r w:rsidR="00230707" w:rsidRPr="00D63FE7">
        <w:rPr>
          <w:sz w:val="24"/>
          <w:szCs w:val="24"/>
        </w:rPr>
        <w:t xml:space="preserve"> najma povećala, </w:t>
      </w:r>
      <w:r w:rsidR="00851B34" w:rsidRPr="00D63FE7">
        <w:rPr>
          <w:sz w:val="24"/>
          <w:szCs w:val="24"/>
        </w:rPr>
        <w:t xml:space="preserve">održavanje aplikativnih rješenja, </w:t>
      </w:r>
      <w:r w:rsidR="00230707" w:rsidRPr="00D63FE7">
        <w:rPr>
          <w:sz w:val="24"/>
          <w:szCs w:val="24"/>
        </w:rPr>
        <w:t>vanjsko čišćenj</w:t>
      </w:r>
      <w:r w:rsidR="00851B34" w:rsidRPr="00D63FE7">
        <w:rPr>
          <w:sz w:val="24"/>
          <w:szCs w:val="24"/>
        </w:rPr>
        <w:t>e</w:t>
      </w:r>
      <w:r w:rsidR="00230707" w:rsidRPr="00D63FE7">
        <w:rPr>
          <w:sz w:val="24"/>
          <w:szCs w:val="24"/>
        </w:rPr>
        <w:t xml:space="preserve"> na 4 lokacije za </w:t>
      </w:r>
      <w:r w:rsidR="00851B34" w:rsidRPr="00D63FE7">
        <w:rPr>
          <w:sz w:val="24"/>
          <w:szCs w:val="24"/>
        </w:rPr>
        <w:t>u</w:t>
      </w:r>
      <w:r w:rsidR="00230707" w:rsidRPr="00D63FE7">
        <w:rPr>
          <w:sz w:val="24"/>
          <w:szCs w:val="24"/>
        </w:rPr>
        <w:t xml:space="preserve">rede za koje Ured za opće poslove Hrvatskoga sabora i Vlade Republike Hrvatske obavlja financijsko materijalno poslovanje, police osiguranja </w:t>
      </w:r>
      <w:r w:rsidR="00851B34" w:rsidRPr="00D63FE7">
        <w:rPr>
          <w:sz w:val="24"/>
          <w:szCs w:val="24"/>
        </w:rPr>
        <w:t xml:space="preserve">te registraciju </w:t>
      </w:r>
      <w:r w:rsidR="00B811A5" w:rsidRPr="00D63FE7">
        <w:rPr>
          <w:sz w:val="24"/>
          <w:szCs w:val="24"/>
        </w:rPr>
        <w:t xml:space="preserve">službenih </w:t>
      </w:r>
      <w:r w:rsidR="00230707" w:rsidRPr="00D63FE7">
        <w:rPr>
          <w:sz w:val="24"/>
          <w:szCs w:val="24"/>
        </w:rPr>
        <w:t xml:space="preserve">prijevoznih sredstava, </w:t>
      </w:r>
      <w:r w:rsidR="00F51D3D" w:rsidRPr="00D63FE7">
        <w:rPr>
          <w:sz w:val="24"/>
          <w:szCs w:val="24"/>
        </w:rPr>
        <w:t>reprezentaciju.</w:t>
      </w:r>
    </w:p>
    <w:p w:rsidR="00F05AD3" w:rsidRPr="00D63FE7" w:rsidRDefault="00F05AD3" w:rsidP="00485DFE">
      <w:pPr>
        <w:pStyle w:val="BodyText"/>
        <w:spacing w:after="80"/>
        <w:jc w:val="both"/>
        <w:rPr>
          <w:sz w:val="24"/>
          <w:szCs w:val="24"/>
        </w:rPr>
      </w:pPr>
    </w:p>
    <w:p w:rsidR="00F05AD3" w:rsidRPr="00D63FE7" w:rsidRDefault="00F05AD3" w:rsidP="00485DFE">
      <w:pPr>
        <w:pStyle w:val="BodyText"/>
        <w:spacing w:after="80"/>
        <w:jc w:val="both"/>
        <w:rPr>
          <w:b/>
          <w:i/>
          <w:sz w:val="24"/>
          <w:szCs w:val="24"/>
        </w:rPr>
      </w:pPr>
      <w:r w:rsidRPr="00D63FE7">
        <w:rPr>
          <w:b/>
          <w:i/>
          <w:sz w:val="24"/>
          <w:szCs w:val="24"/>
        </w:rPr>
        <w:t>Financijski rashodi</w:t>
      </w:r>
    </w:p>
    <w:p w:rsidR="007355A2" w:rsidRPr="00D63FE7" w:rsidRDefault="00F05AD3" w:rsidP="007355A2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>Financijski rashodi u prvom polugodištu 202</w:t>
      </w:r>
      <w:r w:rsidR="0059220F" w:rsidRPr="00D63FE7">
        <w:rPr>
          <w:sz w:val="24"/>
          <w:szCs w:val="24"/>
        </w:rPr>
        <w:t>4</w:t>
      </w:r>
      <w:r w:rsidRPr="00D63FE7">
        <w:rPr>
          <w:sz w:val="24"/>
          <w:szCs w:val="24"/>
        </w:rPr>
        <w:t>. godine</w:t>
      </w:r>
      <w:r w:rsidR="007355A2" w:rsidRPr="00D63FE7">
        <w:rPr>
          <w:sz w:val="24"/>
          <w:szCs w:val="24"/>
        </w:rPr>
        <w:t xml:space="preserve"> izvršeni su u iznosu </w:t>
      </w:r>
      <w:r w:rsidR="0059220F" w:rsidRPr="00D63FE7">
        <w:rPr>
          <w:sz w:val="24"/>
          <w:szCs w:val="24"/>
        </w:rPr>
        <w:t>70,84</w:t>
      </w:r>
      <w:r w:rsidR="007355A2" w:rsidRPr="00D63FE7">
        <w:rPr>
          <w:sz w:val="24"/>
          <w:szCs w:val="24"/>
        </w:rPr>
        <w:t xml:space="preserve"> eura</w:t>
      </w:r>
      <w:r w:rsidR="00851B34" w:rsidRPr="00D63FE7">
        <w:rPr>
          <w:sz w:val="24"/>
          <w:szCs w:val="24"/>
        </w:rPr>
        <w:t>.</w:t>
      </w:r>
      <w:r w:rsidR="0059220F" w:rsidRPr="00D63FE7">
        <w:rPr>
          <w:sz w:val="24"/>
          <w:szCs w:val="24"/>
        </w:rPr>
        <w:t xml:space="preserve"> Sredstva se odnose na zatezne kamate za režijske i telekomunikacijske troškove.</w:t>
      </w:r>
      <w:r w:rsidR="00851B34" w:rsidRPr="00D63FE7">
        <w:rPr>
          <w:sz w:val="24"/>
          <w:szCs w:val="24"/>
        </w:rPr>
        <w:t xml:space="preserve"> </w:t>
      </w:r>
    </w:p>
    <w:p w:rsidR="00F05AD3" w:rsidRPr="00D63FE7" w:rsidRDefault="00F05AD3" w:rsidP="00485DFE">
      <w:pPr>
        <w:pStyle w:val="BodyText"/>
        <w:spacing w:after="80"/>
        <w:jc w:val="both"/>
        <w:rPr>
          <w:sz w:val="24"/>
          <w:szCs w:val="24"/>
        </w:rPr>
      </w:pPr>
    </w:p>
    <w:p w:rsidR="0059220F" w:rsidRPr="00D63FE7" w:rsidRDefault="0059220F" w:rsidP="005922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FE7">
        <w:rPr>
          <w:rFonts w:ascii="Times New Roman" w:hAnsi="Times New Roman" w:cs="Times New Roman"/>
          <w:b/>
          <w:i/>
          <w:sz w:val="24"/>
          <w:szCs w:val="24"/>
        </w:rPr>
        <w:t>Naknade građanima i kućanstvima na temelju osiguranja i druge naknade</w:t>
      </w:r>
    </w:p>
    <w:p w:rsidR="0059220F" w:rsidRPr="00D63FE7" w:rsidRDefault="0059220F" w:rsidP="0059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>Naknade građanima i kućanstvima na temelju osiguranja i druge naknade u prvom polugodištu 2024. godine izvršene su u iznosu od 1.320,00 eura što predstavlja 9,95% planiranih sredstava za 2024. godinu u okviru navedenih naknada. Sredstva su utrošena na podmirenje troškova školarine za jednu djelatnicu.</w:t>
      </w:r>
    </w:p>
    <w:p w:rsidR="0059220F" w:rsidRPr="00D63FE7" w:rsidRDefault="0059220F" w:rsidP="00485DFE">
      <w:pPr>
        <w:pStyle w:val="BodyText"/>
        <w:spacing w:after="80"/>
        <w:jc w:val="both"/>
        <w:rPr>
          <w:sz w:val="24"/>
          <w:szCs w:val="24"/>
        </w:rPr>
      </w:pPr>
    </w:p>
    <w:p w:rsidR="00946987" w:rsidRPr="00D63FE7" w:rsidRDefault="00946987" w:rsidP="00485DFE">
      <w:pPr>
        <w:pStyle w:val="BodyText"/>
        <w:spacing w:after="80"/>
        <w:jc w:val="both"/>
        <w:rPr>
          <w:sz w:val="24"/>
          <w:szCs w:val="24"/>
        </w:rPr>
      </w:pPr>
    </w:p>
    <w:p w:rsidR="00946987" w:rsidRPr="00D63FE7" w:rsidRDefault="00946987" w:rsidP="00485DFE">
      <w:pPr>
        <w:pStyle w:val="BodyText"/>
        <w:spacing w:after="80"/>
        <w:jc w:val="both"/>
        <w:rPr>
          <w:b/>
          <w:sz w:val="24"/>
          <w:szCs w:val="24"/>
          <w:u w:val="single"/>
        </w:rPr>
      </w:pPr>
      <w:r w:rsidRPr="00D63FE7">
        <w:rPr>
          <w:b/>
          <w:sz w:val="24"/>
          <w:szCs w:val="24"/>
          <w:u w:val="single"/>
        </w:rPr>
        <w:t>Rashodi za nabavu nefinancijske imovine</w:t>
      </w:r>
    </w:p>
    <w:p w:rsidR="00946987" w:rsidRPr="00D63FE7" w:rsidRDefault="00946987" w:rsidP="00946987">
      <w:pPr>
        <w:pStyle w:val="BodyText"/>
        <w:spacing w:after="80"/>
        <w:jc w:val="both"/>
        <w:rPr>
          <w:sz w:val="24"/>
          <w:szCs w:val="24"/>
        </w:rPr>
      </w:pPr>
      <w:r w:rsidRPr="00D63FE7">
        <w:rPr>
          <w:sz w:val="24"/>
          <w:szCs w:val="24"/>
        </w:rPr>
        <w:t>Rashodi za nabavu nefinancijske imovine</w:t>
      </w:r>
      <w:r w:rsidRPr="00D63FE7">
        <w:rPr>
          <w:sz w:val="24"/>
          <w:szCs w:val="24"/>
        </w:rPr>
        <w:t xml:space="preserve"> u prvom polugodištu 2024. godine izvršeni su u iznosu </w:t>
      </w:r>
      <w:r w:rsidRPr="00D63FE7">
        <w:rPr>
          <w:sz w:val="24"/>
          <w:szCs w:val="24"/>
        </w:rPr>
        <w:t>440.845,13</w:t>
      </w:r>
      <w:r w:rsidRPr="00D63FE7">
        <w:rPr>
          <w:sz w:val="24"/>
          <w:szCs w:val="24"/>
        </w:rPr>
        <w:t xml:space="preserve"> eura, što je </w:t>
      </w:r>
      <w:r w:rsidRPr="00D63FE7">
        <w:rPr>
          <w:sz w:val="24"/>
          <w:szCs w:val="24"/>
        </w:rPr>
        <w:t>10,76</w:t>
      </w:r>
      <w:r w:rsidRPr="00D63FE7">
        <w:rPr>
          <w:sz w:val="24"/>
          <w:szCs w:val="24"/>
        </w:rPr>
        <w:t xml:space="preserve">% planiranih financijskih sredstava za 2024. godinu u okviru </w:t>
      </w:r>
      <w:r w:rsidRPr="00D63FE7">
        <w:rPr>
          <w:sz w:val="24"/>
          <w:szCs w:val="24"/>
        </w:rPr>
        <w:t>navedenih rashoda</w:t>
      </w:r>
      <w:r w:rsidRPr="00D63FE7">
        <w:rPr>
          <w:sz w:val="24"/>
          <w:szCs w:val="24"/>
        </w:rPr>
        <w:t xml:space="preserve">. U odnosu na isto razdoblje prethodne godine </w:t>
      </w:r>
      <w:r w:rsidRPr="00D63FE7">
        <w:rPr>
          <w:sz w:val="24"/>
          <w:szCs w:val="24"/>
        </w:rPr>
        <w:t>ovi rashodi</w:t>
      </w:r>
      <w:r w:rsidRPr="00D63FE7">
        <w:rPr>
          <w:sz w:val="24"/>
          <w:szCs w:val="24"/>
        </w:rPr>
        <w:t xml:space="preserve"> </w:t>
      </w:r>
      <w:r w:rsidRPr="00D63FE7">
        <w:rPr>
          <w:sz w:val="24"/>
          <w:szCs w:val="24"/>
        </w:rPr>
        <w:t>su manji za 85,33%.</w:t>
      </w:r>
    </w:p>
    <w:p w:rsidR="00946987" w:rsidRPr="00D63FE7" w:rsidRDefault="00946987" w:rsidP="00485DFE">
      <w:pPr>
        <w:pStyle w:val="BodyText"/>
        <w:spacing w:after="80"/>
        <w:jc w:val="both"/>
        <w:rPr>
          <w:sz w:val="24"/>
          <w:szCs w:val="24"/>
        </w:rPr>
      </w:pPr>
    </w:p>
    <w:p w:rsidR="007355A2" w:rsidRPr="00D63FE7" w:rsidRDefault="007355A2" w:rsidP="0094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FE7">
        <w:rPr>
          <w:rFonts w:ascii="Times New Roman" w:hAnsi="Times New Roman" w:cs="Times New Roman"/>
          <w:b/>
          <w:i/>
          <w:sz w:val="24"/>
          <w:szCs w:val="24"/>
        </w:rPr>
        <w:t xml:space="preserve">Rashodi za nabavu </w:t>
      </w:r>
      <w:r w:rsidR="00AA3CCD" w:rsidRPr="00D63FE7">
        <w:rPr>
          <w:rFonts w:ascii="Times New Roman" w:hAnsi="Times New Roman" w:cs="Times New Roman"/>
          <w:b/>
          <w:i/>
          <w:sz w:val="24"/>
          <w:szCs w:val="24"/>
        </w:rPr>
        <w:t>proizvedene dugotrajne imovine</w:t>
      </w:r>
      <w:r w:rsidRPr="00D63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55A2" w:rsidRPr="00D63FE7" w:rsidRDefault="007355A2" w:rsidP="0094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AA3CCD" w:rsidRPr="00D63FE7">
        <w:rPr>
          <w:rFonts w:ascii="Times New Roman" w:hAnsi="Times New Roman" w:cs="Times New Roman"/>
          <w:sz w:val="24"/>
          <w:szCs w:val="24"/>
        </w:rPr>
        <w:t>proizvedene dugotrajne</w:t>
      </w:r>
      <w:r w:rsidRPr="00D63FE7">
        <w:rPr>
          <w:rFonts w:ascii="Times New Roman" w:hAnsi="Times New Roman" w:cs="Times New Roman"/>
          <w:sz w:val="24"/>
          <w:szCs w:val="24"/>
        </w:rPr>
        <w:t xml:space="preserve"> imovine u prvom polugodištu 202</w:t>
      </w:r>
      <w:r w:rsidR="00AA3CCD" w:rsidRPr="00D63FE7">
        <w:rPr>
          <w:rFonts w:ascii="Times New Roman" w:hAnsi="Times New Roman" w:cs="Times New Roman"/>
          <w:sz w:val="24"/>
          <w:szCs w:val="24"/>
        </w:rPr>
        <w:t>4</w:t>
      </w:r>
      <w:r w:rsidRPr="00D63FE7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AA3CCD" w:rsidRPr="00D63F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59.728,89</w:t>
      </w:r>
      <w:r w:rsidRPr="00D63F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63FE7">
        <w:rPr>
          <w:rFonts w:ascii="Times New Roman" w:hAnsi="Times New Roman" w:cs="Times New Roman"/>
          <w:sz w:val="24"/>
          <w:szCs w:val="24"/>
        </w:rPr>
        <w:t xml:space="preserve">eura, što </w:t>
      </w:r>
      <w:r w:rsidR="00851B34" w:rsidRPr="00D63FE7">
        <w:rPr>
          <w:rFonts w:ascii="Times New Roman" w:hAnsi="Times New Roman" w:cs="Times New Roman"/>
          <w:sz w:val="24"/>
          <w:szCs w:val="24"/>
        </w:rPr>
        <w:t>je</w:t>
      </w:r>
      <w:r w:rsidRPr="00D63FE7">
        <w:rPr>
          <w:rFonts w:ascii="Times New Roman" w:hAnsi="Times New Roman" w:cs="Times New Roman"/>
          <w:sz w:val="24"/>
          <w:szCs w:val="24"/>
        </w:rPr>
        <w:t xml:space="preserve"> </w:t>
      </w:r>
      <w:r w:rsidR="00AA3CCD" w:rsidRPr="00D63FE7">
        <w:rPr>
          <w:rFonts w:ascii="Times New Roman" w:hAnsi="Times New Roman" w:cs="Times New Roman"/>
          <w:sz w:val="24"/>
          <w:szCs w:val="24"/>
        </w:rPr>
        <w:t>12,40</w:t>
      </w:r>
      <w:r w:rsidRPr="00D63FE7">
        <w:rPr>
          <w:rFonts w:ascii="Times New Roman" w:hAnsi="Times New Roman" w:cs="Times New Roman"/>
          <w:sz w:val="24"/>
          <w:szCs w:val="24"/>
        </w:rPr>
        <w:t>% planiranih financijskih sredstava za 202</w:t>
      </w:r>
      <w:r w:rsidR="00AA3CCD" w:rsidRPr="00D63FE7">
        <w:rPr>
          <w:rFonts w:ascii="Times New Roman" w:hAnsi="Times New Roman" w:cs="Times New Roman"/>
          <w:sz w:val="24"/>
          <w:szCs w:val="24"/>
        </w:rPr>
        <w:t>4</w:t>
      </w:r>
      <w:r w:rsidRPr="00D63FE7">
        <w:rPr>
          <w:rFonts w:ascii="Times New Roman" w:hAnsi="Times New Roman" w:cs="Times New Roman"/>
          <w:sz w:val="24"/>
          <w:szCs w:val="24"/>
        </w:rPr>
        <w:t>. godinu</w:t>
      </w:r>
      <w:r w:rsidR="00851B34" w:rsidRPr="00D63FE7">
        <w:rPr>
          <w:rFonts w:ascii="Times New Roman" w:hAnsi="Times New Roman" w:cs="Times New Roman"/>
          <w:sz w:val="24"/>
          <w:szCs w:val="24"/>
        </w:rPr>
        <w:t xml:space="preserve"> u okviru navedenih rashoda</w:t>
      </w:r>
      <w:r w:rsidRPr="00D63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870" w:rsidRPr="00D63FE7" w:rsidRDefault="005050B1" w:rsidP="0094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>U okviru izvora financiranja 11 Opći prihodi i primici, s</w:t>
      </w:r>
      <w:r w:rsidR="007355A2" w:rsidRPr="00D63FE7">
        <w:rPr>
          <w:rFonts w:ascii="Times New Roman" w:hAnsi="Times New Roman" w:cs="Times New Roman"/>
          <w:sz w:val="24"/>
          <w:szCs w:val="24"/>
        </w:rPr>
        <w:t xml:space="preserve">redstva su utrošena </w:t>
      </w:r>
      <w:r w:rsidR="000D3F55" w:rsidRPr="00D63FE7">
        <w:rPr>
          <w:rFonts w:ascii="Times New Roman" w:hAnsi="Times New Roman" w:cs="Times New Roman"/>
          <w:sz w:val="24"/>
          <w:szCs w:val="24"/>
        </w:rPr>
        <w:t xml:space="preserve">za </w:t>
      </w:r>
      <w:r w:rsidRPr="00D63FE7">
        <w:rPr>
          <w:rFonts w:ascii="Times New Roman" w:hAnsi="Times New Roman" w:cs="Times New Roman"/>
          <w:sz w:val="24"/>
          <w:szCs w:val="24"/>
        </w:rPr>
        <w:t xml:space="preserve">nabavu </w:t>
      </w:r>
      <w:r w:rsidR="00AA3CCD" w:rsidRPr="00D63FE7">
        <w:rPr>
          <w:rFonts w:ascii="Times New Roman" w:hAnsi="Times New Roman" w:cs="Times New Roman"/>
          <w:sz w:val="24"/>
          <w:szCs w:val="24"/>
        </w:rPr>
        <w:t xml:space="preserve">računala i računalne opreme (POS printer </w:t>
      </w:r>
      <w:proofErr w:type="spellStart"/>
      <w:r w:rsidR="00AA3CCD" w:rsidRPr="00D63FE7">
        <w:rPr>
          <w:rFonts w:ascii="Times New Roman" w:hAnsi="Times New Roman" w:cs="Times New Roman"/>
          <w:sz w:val="24"/>
          <w:szCs w:val="24"/>
        </w:rPr>
        <w:t>Bixolon</w:t>
      </w:r>
      <w:proofErr w:type="spellEnd"/>
      <w:r w:rsidR="00AA3CCD" w:rsidRPr="00D63FE7">
        <w:rPr>
          <w:rFonts w:ascii="Times New Roman" w:hAnsi="Times New Roman" w:cs="Times New Roman"/>
          <w:sz w:val="24"/>
          <w:szCs w:val="24"/>
        </w:rPr>
        <w:t xml:space="preserve"> te Dell </w:t>
      </w:r>
      <w:proofErr w:type="spellStart"/>
      <w:r w:rsidR="00AA3CCD" w:rsidRPr="00D63FE7">
        <w:rPr>
          <w:rFonts w:ascii="Times New Roman" w:hAnsi="Times New Roman" w:cs="Times New Roman"/>
          <w:sz w:val="24"/>
          <w:szCs w:val="24"/>
        </w:rPr>
        <w:t>OptiPlex</w:t>
      </w:r>
      <w:proofErr w:type="spellEnd"/>
      <w:r w:rsidR="00AA3CCD" w:rsidRPr="00D63FE7">
        <w:rPr>
          <w:rFonts w:ascii="Times New Roman" w:hAnsi="Times New Roman" w:cs="Times New Roman"/>
          <w:sz w:val="24"/>
          <w:szCs w:val="24"/>
        </w:rPr>
        <w:t xml:space="preserve"> 7410), uredskih stolica, mobilnih uređaja, auto dizalice te </w:t>
      </w:r>
      <w:proofErr w:type="spellStart"/>
      <w:r w:rsidR="00AA3CCD" w:rsidRPr="00D63FE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AA3CCD" w:rsidRPr="00D63FE7">
        <w:rPr>
          <w:rFonts w:ascii="Times New Roman" w:hAnsi="Times New Roman" w:cs="Times New Roman"/>
          <w:sz w:val="24"/>
          <w:szCs w:val="24"/>
        </w:rPr>
        <w:t xml:space="preserve"> službenih automobila</w:t>
      </w:r>
      <w:r w:rsidR="00AA3CCD" w:rsidRPr="00D63FE7">
        <w:rPr>
          <w:sz w:val="24"/>
          <w:szCs w:val="24"/>
        </w:rPr>
        <w:t>.</w:t>
      </w:r>
    </w:p>
    <w:p w:rsidR="00C35896" w:rsidRPr="00D63FE7" w:rsidRDefault="00C35896" w:rsidP="00946987">
      <w:pPr>
        <w:pStyle w:val="BodyText"/>
        <w:spacing w:after="0"/>
        <w:jc w:val="both"/>
        <w:rPr>
          <w:sz w:val="24"/>
          <w:szCs w:val="24"/>
        </w:rPr>
      </w:pPr>
    </w:p>
    <w:p w:rsidR="007C600F" w:rsidRPr="00D63FE7" w:rsidRDefault="00D112C7" w:rsidP="0094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FE7">
        <w:rPr>
          <w:rFonts w:ascii="Times New Roman" w:hAnsi="Times New Roman" w:cs="Times New Roman"/>
          <w:b/>
          <w:i/>
          <w:sz w:val="24"/>
          <w:szCs w:val="24"/>
        </w:rPr>
        <w:t>Rashodi za dodatna ulaganja na nefinancijskoj imovini</w:t>
      </w:r>
    </w:p>
    <w:p w:rsidR="00D112C7" w:rsidRPr="00D63FE7" w:rsidRDefault="00D112C7" w:rsidP="0094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u prvom polugodištu 2024. godine izvršeni su u iznosu </w:t>
      </w:r>
      <w:r w:rsidRPr="00D63F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381.116,24 </w:t>
      </w:r>
      <w:r w:rsidRPr="00D63FE7">
        <w:rPr>
          <w:rFonts w:ascii="Times New Roman" w:hAnsi="Times New Roman" w:cs="Times New Roman"/>
          <w:sz w:val="24"/>
          <w:szCs w:val="24"/>
        </w:rPr>
        <w:t xml:space="preserve">eura, što je 10,54% planiranih financijskih sredstava za 2024. godinu u okviru navedenih rashoda. </w:t>
      </w:r>
    </w:p>
    <w:p w:rsidR="00D112C7" w:rsidRPr="00D63FE7" w:rsidRDefault="00946987" w:rsidP="0094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Style w:val="BodyTextChar"/>
          <w:rFonts w:eastAsiaTheme="minorHAnsi"/>
          <w:sz w:val="24"/>
          <w:szCs w:val="24"/>
        </w:rPr>
        <w:t>S</w:t>
      </w:r>
      <w:r w:rsidR="00D112C7" w:rsidRPr="00D63FE7">
        <w:rPr>
          <w:rStyle w:val="BodyTextChar"/>
          <w:rFonts w:eastAsiaTheme="minorHAnsi"/>
          <w:sz w:val="24"/>
          <w:szCs w:val="24"/>
        </w:rPr>
        <w:t xml:space="preserve">redstva su utrošena za građevinsko obrtničke radove te stručni nadzor građenja i koordinacije ZNR za radove cjelovite i konstrukcije obnove Palače </w:t>
      </w:r>
      <w:proofErr w:type="spellStart"/>
      <w:r w:rsidR="00D112C7" w:rsidRPr="00D63FE7">
        <w:rPr>
          <w:rStyle w:val="BodyTextChar"/>
          <w:rFonts w:eastAsiaTheme="minorHAnsi"/>
          <w:sz w:val="24"/>
          <w:szCs w:val="24"/>
        </w:rPr>
        <w:t>Bužan</w:t>
      </w:r>
      <w:proofErr w:type="spellEnd"/>
      <w:r w:rsidR="00D112C7" w:rsidRPr="00D63FE7">
        <w:rPr>
          <w:rStyle w:val="BodyTextChar"/>
          <w:rFonts w:eastAsiaTheme="minorHAnsi"/>
          <w:sz w:val="24"/>
          <w:szCs w:val="24"/>
        </w:rPr>
        <w:t>.</w:t>
      </w:r>
    </w:p>
    <w:p w:rsidR="00D112C7" w:rsidRPr="00D63FE7" w:rsidRDefault="00D112C7" w:rsidP="007C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C7" w:rsidRPr="00D63FE7" w:rsidRDefault="00D112C7" w:rsidP="007C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C7" w:rsidRPr="00D63FE7" w:rsidRDefault="00D112C7" w:rsidP="007C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00F" w:rsidRPr="00D63FE7" w:rsidRDefault="007C600F" w:rsidP="007C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FE7">
        <w:rPr>
          <w:rFonts w:ascii="Times New Roman" w:hAnsi="Times New Roman" w:cs="Times New Roman"/>
          <w:b/>
          <w:i/>
          <w:sz w:val="24"/>
          <w:szCs w:val="24"/>
        </w:rPr>
        <w:lastRenderedPageBreak/>
        <w:t>Obrazloženje ostvarenog prijenosa sredstava iz prethodne godine i prijenosa sredstava u sljedeću godinu</w:t>
      </w:r>
      <w:r w:rsidR="005050B1" w:rsidRPr="00D63FE7">
        <w:rPr>
          <w:rFonts w:ascii="Times New Roman" w:hAnsi="Times New Roman" w:cs="Times New Roman"/>
          <w:b/>
          <w:i/>
          <w:sz w:val="24"/>
          <w:szCs w:val="24"/>
        </w:rPr>
        <w:t>/razdoblje</w:t>
      </w:r>
    </w:p>
    <w:p w:rsidR="007C600F" w:rsidRPr="00D63FE7" w:rsidRDefault="007C600F" w:rsidP="007C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FE7" w:rsidRPr="00D63FE7" w:rsidRDefault="007C600F" w:rsidP="00D6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E7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za opće poslove Hrvatskoga sabora i Vlade Republike Hrvatske prenosi sredstva koja se </w:t>
      </w:r>
      <w:r w:rsidR="00B811A5" w:rsidRPr="00D63FE7">
        <w:rPr>
          <w:rFonts w:ascii="Times New Roman" w:hAnsi="Times New Roman" w:cs="Times New Roman"/>
          <w:sz w:val="24"/>
          <w:szCs w:val="24"/>
        </w:rPr>
        <w:t xml:space="preserve">odnose na naplatu </w:t>
      </w:r>
      <w:r w:rsidR="00241FF8" w:rsidRPr="00D63FE7">
        <w:rPr>
          <w:rFonts w:ascii="Times New Roman" w:hAnsi="Times New Roman" w:cs="Times New Roman"/>
          <w:sz w:val="24"/>
          <w:szCs w:val="24"/>
        </w:rPr>
        <w:t>ugostiteljsk</w:t>
      </w:r>
      <w:r w:rsidR="00B811A5" w:rsidRPr="00D63FE7">
        <w:rPr>
          <w:rFonts w:ascii="Times New Roman" w:hAnsi="Times New Roman" w:cs="Times New Roman"/>
          <w:sz w:val="24"/>
          <w:szCs w:val="24"/>
        </w:rPr>
        <w:t>ih</w:t>
      </w:r>
      <w:r w:rsidR="00241FF8" w:rsidRPr="00D63FE7">
        <w:rPr>
          <w:rFonts w:ascii="Times New Roman" w:hAnsi="Times New Roman" w:cs="Times New Roman"/>
          <w:sz w:val="24"/>
          <w:szCs w:val="24"/>
        </w:rPr>
        <w:t xml:space="preserve"> uslug</w:t>
      </w:r>
      <w:r w:rsidR="00B811A5" w:rsidRPr="00D63FE7">
        <w:rPr>
          <w:rFonts w:ascii="Times New Roman" w:hAnsi="Times New Roman" w:cs="Times New Roman"/>
          <w:sz w:val="24"/>
          <w:szCs w:val="24"/>
        </w:rPr>
        <w:t>a</w:t>
      </w:r>
      <w:r w:rsidR="00241FF8" w:rsidRPr="00D63FE7">
        <w:rPr>
          <w:rFonts w:ascii="Times New Roman" w:hAnsi="Times New Roman" w:cs="Times New Roman"/>
          <w:sz w:val="24"/>
          <w:szCs w:val="24"/>
        </w:rPr>
        <w:t xml:space="preserve"> u </w:t>
      </w:r>
      <w:r w:rsidR="00B811A5" w:rsidRPr="00D63FE7">
        <w:rPr>
          <w:rFonts w:ascii="Times New Roman" w:hAnsi="Times New Roman" w:cs="Times New Roman"/>
          <w:sz w:val="24"/>
          <w:szCs w:val="24"/>
        </w:rPr>
        <w:t>internoj službi ugostiteljstva za potrebe Hrvatskoga sabora, Vlade Republike Hrvatske, Vladinih ureda i ostalih korisnika</w:t>
      </w:r>
      <w:r w:rsidR="00D63FE7" w:rsidRPr="00D63FE7">
        <w:rPr>
          <w:rFonts w:ascii="Times New Roman" w:hAnsi="Times New Roman" w:cs="Times New Roman"/>
          <w:sz w:val="24"/>
          <w:szCs w:val="24"/>
        </w:rPr>
        <w:t xml:space="preserve"> te </w:t>
      </w:r>
      <w:r w:rsidR="00D63FE7" w:rsidRPr="00D63FE7">
        <w:rPr>
          <w:rFonts w:ascii="Times New Roman" w:hAnsi="Times New Roman"/>
          <w:sz w:val="24"/>
          <w:szCs w:val="24"/>
        </w:rPr>
        <w:t>na prihod od najma poslovnog prostora za zdravstvene usluge</w:t>
      </w:r>
      <w:r w:rsidR="00D63FE7" w:rsidRPr="00D63FE7">
        <w:rPr>
          <w:rFonts w:ascii="Times New Roman" w:hAnsi="Times New Roman" w:cs="Times New Roman"/>
          <w:sz w:val="24"/>
          <w:szCs w:val="24"/>
        </w:rPr>
        <w:t>.</w:t>
      </w:r>
    </w:p>
    <w:p w:rsidR="00CA5EFD" w:rsidRPr="00185A29" w:rsidRDefault="00CA5EFD" w:rsidP="00241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EB" w:rsidRPr="00185A29" w:rsidRDefault="00A10EE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0EEB" w:rsidRPr="00185A29" w:rsidSect="00C169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BE5"/>
    <w:multiLevelType w:val="hybridMultilevel"/>
    <w:tmpl w:val="959CEDF8"/>
    <w:lvl w:ilvl="0" w:tplc="749279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C5C8F"/>
    <w:rsid w:val="000D0A1C"/>
    <w:rsid w:val="000D3F55"/>
    <w:rsid w:val="000E4C13"/>
    <w:rsid w:val="001129A6"/>
    <w:rsid w:val="00160D63"/>
    <w:rsid w:val="0018311C"/>
    <w:rsid w:val="00185A29"/>
    <w:rsid w:val="001866D8"/>
    <w:rsid w:val="00186B7B"/>
    <w:rsid w:val="001D4FF2"/>
    <w:rsid w:val="001F0F1C"/>
    <w:rsid w:val="00230707"/>
    <w:rsid w:val="00241FF8"/>
    <w:rsid w:val="00245B1D"/>
    <w:rsid w:val="0029735D"/>
    <w:rsid w:val="00297F7A"/>
    <w:rsid w:val="002D63F3"/>
    <w:rsid w:val="00344746"/>
    <w:rsid w:val="003A22DB"/>
    <w:rsid w:val="003F2094"/>
    <w:rsid w:val="00407290"/>
    <w:rsid w:val="00431D64"/>
    <w:rsid w:val="00466878"/>
    <w:rsid w:val="00485DFE"/>
    <w:rsid w:val="005050B1"/>
    <w:rsid w:val="0051336E"/>
    <w:rsid w:val="005722A3"/>
    <w:rsid w:val="005843D3"/>
    <w:rsid w:val="0059220F"/>
    <w:rsid w:val="005C1418"/>
    <w:rsid w:val="005C3924"/>
    <w:rsid w:val="00605080"/>
    <w:rsid w:val="00624C16"/>
    <w:rsid w:val="0065488E"/>
    <w:rsid w:val="0072334A"/>
    <w:rsid w:val="007355A2"/>
    <w:rsid w:val="007C600F"/>
    <w:rsid w:val="00851B34"/>
    <w:rsid w:val="00886D68"/>
    <w:rsid w:val="008A4887"/>
    <w:rsid w:val="008F24A1"/>
    <w:rsid w:val="0094274B"/>
    <w:rsid w:val="00946987"/>
    <w:rsid w:val="00975BA7"/>
    <w:rsid w:val="009C56B1"/>
    <w:rsid w:val="009D7873"/>
    <w:rsid w:val="009D7CA0"/>
    <w:rsid w:val="00A10EEB"/>
    <w:rsid w:val="00A550B9"/>
    <w:rsid w:val="00A91CF1"/>
    <w:rsid w:val="00AA3CCD"/>
    <w:rsid w:val="00AC288F"/>
    <w:rsid w:val="00AE2812"/>
    <w:rsid w:val="00B7793B"/>
    <w:rsid w:val="00B811A5"/>
    <w:rsid w:val="00BF44C6"/>
    <w:rsid w:val="00BF5CAF"/>
    <w:rsid w:val="00C12063"/>
    <w:rsid w:val="00C169ED"/>
    <w:rsid w:val="00C35896"/>
    <w:rsid w:val="00CA12E2"/>
    <w:rsid w:val="00CA5EFD"/>
    <w:rsid w:val="00CF16F8"/>
    <w:rsid w:val="00D019AB"/>
    <w:rsid w:val="00D112C7"/>
    <w:rsid w:val="00D20513"/>
    <w:rsid w:val="00D357FF"/>
    <w:rsid w:val="00D477DA"/>
    <w:rsid w:val="00D60870"/>
    <w:rsid w:val="00D63FE7"/>
    <w:rsid w:val="00D6465D"/>
    <w:rsid w:val="00DD2586"/>
    <w:rsid w:val="00DF306E"/>
    <w:rsid w:val="00DF778D"/>
    <w:rsid w:val="00E1066F"/>
    <w:rsid w:val="00E253F9"/>
    <w:rsid w:val="00E34EA9"/>
    <w:rsid w:val="00E74D93"/>
    <w:rsid w:val="00EE7680"/>
    <w:rsid w:val="00F05AD3"/>
    <w:rsid w:val="00F471E7"/>
    <w:rsid w:val="00F51D3D"/>
    <w:rsid w:val="00F70550"/>
    <w:rsid w:val="00F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DA6F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4C13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4C13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5C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31D6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31D64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431D64"/>
  </w:style>
  <w:style w:type="paragraph" w:styleId="BalloonText">
    <w:name w:val="Balloon Text"/>
    <w:basedOn w:val="Normal"/>
    <w:link w:val="BalloonTextChar"/>
    <w:uiPriority w:val="99"/>
    <w:semiHidden/>
    <w:unhideWhenUsed/>
    <w:rsid w:val="0065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9</cp:revision>
  <cp:lastPrinted>2023-09-04T12:10:00Z</cp:lastPrinted>
  <dcterms:created xsi:type="dcterms:W3CDTF">2024-08-13T17:34:00Z</dcterms:created>
  <dcterms:modified xsi:type="dcterms:W3CDTF">2024-11-26T16:35:00Z</dcterms:modified>
</cp:coreProperties>
</file>